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прекращении производства по делу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398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ч.4 ст.15.33 КоАП РФ в отношении </w:t>
      </w:r>
      <w:r>
        <w:rPr>
          <w:rFonts w:ascii="Times New Roman" w:eastAsia="Times New Roman" w:hAnsi="Times New Roman" w:cs="Times New Roman"/>
        </w:rPr>
        <w:t>специалиста по обслуживанию технических средств охраны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«ЧОО «ЛЕГИОН»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Болтунова</w:t>
      </w:r>
      <w:r>
        <w:rPr>
          <w:rFonts w:ascii="Times New Roman" w:eastAsia="Times New Roman" w:hAnsi="Times New Roman" w:cs="Times New Roman"/>
        </w:rPr>
        <w:t xml:space="preserve"> Михаила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протоколу об административном правонарушении №1386258 от 29.04.2026 </w:t>
      </w:r>
      <w:r>
        <w:rPr>
          <w:rFonts w:ascii="Times New Roman" w:eastAsia="Times New Roman" w:hAnsi="Times New Roman" w:cs="Times New Roman"/>
        </w:rPr>
        <w:t>Болтунов М.В.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специалистом по обслуживанию технических средств охраны ООО «ЧОО «ЛЕГИОН»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по месту </w:t>
      </w:r>
      <w:r>
        <w:rPr>
          <w:rFonts w:ascii="Times New Roman" w:eastAsia="Times New Roman" w:hAnsi="Times New Roman" w:cs="Times New Roman"/>
        </w:rPr>
        <w:t>регистрации</w:t>
      </w:r>
      <w:r>
        <w:rPr>
          <w:rFonts w:ascii="Times New Roman" w:eastAsia="Times New Roman" w:hAnsi="Times New Roman" w:cs="Times New Roman"/>
        </w:rPr>
        <w:t xml:space="preserve">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64 офис 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</w:t>
      </w:r>
      <w:r>
        <w:rPr>
          <w:rFonts w:ascii="Times New Roman" w:eastAsia="Times New Roman" w:hAnsi="Times New Roman" w:cs="Times New Roman"/>
        </w:rPr>
        <w:t>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</w:t>
      </w:r>
      <w:r>
        <w:rPr>
          <w:rFonts w:ascii="Times New Roman" w:eastAsia="Times New Roman" w:hAnsi="Times New Roman" w:cs="Times New Roman"/>
        </w:rPr>
        <w:t xml:space="preserve">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910299941766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12.08.2025 по 12.09.2025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18.09.2025</w:t>
      </w:r>
      <w:r>
        <w:rPr>
          <w:rFonts w:ascii="Times New Roman" w:eastAsia="Times New Roman" w:hAnsi="Times New Roman" w:cs="Times New Roman"/>
        </w:rPr>
        <w:t xml:space="preserve"> в 00 час. 01 мин. совершил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Болтунов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</w:t>
      </w:r>
      <w:r>
        <w:rPr>
          <w:rFonts w:ascii="Times New Roman" w:eastAsia="Times New Roman" w:hAnsi="Times New Roman" w:cs="Times New Roman"/>
        </w:rPr>
        <w:t>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направления судебной повестки,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Болтунова</w:t>
      </w:r>
      <w:r>
        <w:rPr>
          <w:rFonts w:ascii="Times New Roman" w:eastAsia="Times New Roman" w:hAnsi="Times New Roman" w:cs="Times New Roman"/>
        </w:rPr>
        <w:t xml:space="preserve"> М.В.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Ответственность по ч.4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ст.15.33 </w:t>
      </w:r>
      <w:r>
        <w:rPr>
          <w:rFonts w:ascii="Times New Roman" w:eastAsia="Times New Roman" w:hAnsi="Times New Roman" w:cs="Times New Roman"/>
        </w:rPr>
        <w:t xml:space="preserve">КоАП РФ наступает для должностных лиц 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</w:t>
      </w:r>
      <w:r>
        <w:rPr>
          <w:rFonts w:ascii="Times New Roman" w:eastAsia="Times New Roman" w:hAnsi="Times New Roman" w:cs="Times New Roman"/>
        </w:rPr>
        <w:t>трудоспособности.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страхователем </w:t>
      </w:r>
      <w:r>
        <w:rPr>
          <w:rFonts w:ascii="Times New Roman" w:eastAsia="Times New Roman" w:hAnsi="Times New Roman" w:cs="Times New Roman"/>
        </w:rPr>
        <w:t xml:space="preserve">ООО «ЧОО «ЛЕГИОН» </w:t>
      </w:r>
      <w:r>
        <w:rPr>
          <w:rFonts w:ascii="Times New Roman" w:eastAsia="Times New Roman" w:hAnsi="Times New Roman" w:cs="Times New Roman"/>
        </w:rPr>
        <w:t xml:space="preserve">следовало </w:t>
      </w:r>
      <w:r>
        <w:rPr>
          <w:rFonts w:ascii="Times New Roman" w:eastAsia="Times New Roman" w:hAnsi="Times New Roman" w:cs="Times New Roman"/>
        </w:rPr>
        <w:t>в течение трех рабочих дней со дня получения данных 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>, 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есть,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 24:00 час.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предоставить в ОСФР по ХМАО-Югре </w:t>
      </w:r>
      <w:r>
        <w:rPr>
          <w:rFonts w:ascii="Times New Roman" w:eastAsia="Times New Roman" w:hAnsi="Times New Roman" w:cs="Times New Roman"/>
        </w:rPr>
        <w:t>сведения, необходимые</w:t>
      </w:r>
      <w:r>
        <w:rPr>
          <w:rFonts w:ascii="Times New Roman" w:eastAsia="Times New Roman" w:hAnsi="Times New Roman" w:cs="Times New Roman"/>
        </w:rPr>
        <w:t xml:space="preserve"> для назначения и выплаты пособия по временной нетрудоспособности застрахованному лицу </w:t>
      </w:r>
      <w:r>
        <w:rPr>
          <w:rStyle w:val="cat-UserDefinedgrp-3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А.М. по электронному листку №910299941766 за период нетрудоспособности с 12.08.2025 по 12.09.2025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Однако </w:t>
      </w:r>
      <w:r>
        <w:rPr>
          <w:rFonts w:ascii="Times New Roman" w:eastAsia="Times New Roman" w:hAnsi="Times New Roman" w:cs="Times New Roman"/>
        </w:rPr>
        <w:t xml:space="preserve">указанные </w:t>
      </w:r>
      <w:r>
        <w:rPr>
          <w:rFonts w:ascii="Times New Roman" w:eastAsia="Times New Roman" w:hAnsi="Times New Roman" w:cs="Times New Roman"/>
        </w:rPr>
        <w:t xml:space="preserve">сведения представлены с нарушением срока </w:t>
      </w:r>
      <w:r>
        <w:rPr>
          <w:rFonts w:ascii="Times New Roman" w:eastAsia="Times New Roman" w:hAnsi="Times New Roman" w:cs="Times New Roman"/>
        </w:rPr>
        <w:t>29.09.2025, что послужило</w:t>
      </w:r>
      <w:r>
        <w:rPr>
          <w:rFonts w:ascii="Times New Roman" w:eastAsia="Times New Roman" w:hAnsi="Times New Roman" w:cs="Times New Roman"/>
        </w:rPr>
        <w:t xml:space="preserve"> основанием для составления протокола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специалиста по обслуживанию технических средств охраны </w:t>
      </w:r>
      <w:r>
        <w:rPr>
          <w:rFonts w:ascii="Times New Roman" w:eastAsia="Times New Roman" w:hAnsi="Times New Roman" w:cs="Times New Roman"/>
        </w:rPr>
        <w:t>Болтунова</w:t>
      </w:r>
      <w:r>
        <w:rPr>
          <w:rFonts w:ascii="Times New Roman" w:eastAsia="Times New Roman" w:hAnsi="Times New Roman" w:cs="Times New Roman"/>
        </w:rPr>
        <w:t xml:space="preserve"> М.В.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примечания к 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>
        <w:rPr>
          <w:rFonts w:ascii="Times New Roman" w:eastAsia="Times New Roman" w:hAnsi="Times New Roman" w:cs="Times New Roman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приведённых в </w:t>
      </w:r>
      <w:hyperlink r:id="rId5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пунктах 4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5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 xml:space="preserve">Болтунов М.В. </w:t>
      </w:r>
      <w:r>
        <w:rPr>
          <w:rFonts w:ascii="Times New Roman" w:eastAsia="Times New Roman" w:hAnsi="Times New Roman" w:cs="Times New Roman"/>
        </w:rPr>
        <w:t xml:space="preserve">организационно-распорядительными или административно-хозяйственными функциями в </w:t>
      </w:r>
      <w:r>
        <w:rPr>
          <w:rFonts w:ascii="Times New Roman" w:eastAsia="Times New Roman" w:hAnsi="Times New Roman" w:cs="Times New Roman"/>
        </w:rPr>
        <w:t>ООО ЧОО «ЛЕГИОН»</w:t>
      </w:r>
      <w:r>
        <w:rPr>
          <w:rFonts w:ascii="Times New Roman" w:eastAsia="Times New Roman" w:hAnsi="Times New Roman" w:cs="Times New Roman"/>
        </w:rPr>
        <w:t xml:space="preserve"> не наделен, </w:t>
      </w:r>
      <w:r>
        <w:rPr>
          <w:rFonts w:ascii="Times New Roman" w:eastAsia="Times New Roman" w:hAnsi="Times New Roman" w:cs="Times New Roman"/>
        </w:rPr>
        <w:t>следовательно, не является субъектом прав</w:t>
      </w:r>
      <w:r>
        <w:rPr>
          <w:rFonts w:ascii="Times New Roman" w:eastAsia="Times New Roman" w:hAnsi="Times New Roman" w:cs="Times New Roman"/>
        </w:rPr>
        <w:t>онарушения, предусмотренного ч.4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</w:rPr>
        <w:t>т</w:t>
      </w:r>
      <w:r>
        <w:rPr>
          <w:rFonts w:ascii="Times New Roman" w:eastAsia="Times New Roman" w:hAnsi="Times New Roman" w:cs="Times New Roman"/>
          <w:spacing w:val="34"/>
        </w:rPr>
        <w:t xml:space="preserve"> а н о в и л: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</w:t>
      </w:r>
      <w:r>
        <w:rPr>
          <w:rFonts w:ascii="Times New Roman" w:eastAsia="Times New Roman" w:hAnsi="Times New Roman" w:cs="Times New Roman"/>
        </w:rPr>
        <w:t>истративном правонарушении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Болтунова</w:t>
      </w:r>
      <w:r>
        <w:rPr>
          <w:rFonts w:ascii="Times New Roman" w:eastAsia="Times New Roman" w:hAnsi="Times New Roman" w:cs="Times New Roman"/>
        </w:rPr>
        <w:t xml:space="preserve"> Михаила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ч.4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0rplc-31">
    <w:name w:val="cat-UserDefined grp-3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